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line="288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CIDER MILL PTA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288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General Meeting Agenda – Nov. 9, 2021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line="288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President’s Report</w:t>
      </w:r>
    </w:p>
    <w:p w:rsidR="00000000" w:rsidDel="00000000" w:rsidP="00000000" w:rsidRDefault="00000000" w:rsidRPr="00000000" w14:paraId="00000007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Principal’s Reports</w:t>
      </w:r>
    </w:p>
    <w:p w:rsidR="00000000" w:rsidDel="00000000" w:rsidP="00000000" w:rsidRDefault="00000000" w:rsidRPr="00000000" w14:paraId="00000009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Teacher’s Rep Reports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Officer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Treasurer’s Report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Membership Report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Fundraising Report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Secretary’s Report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Parent at Large’s Report</w:t>
      </w:r>
    </w:p>
    <w:p w:rsidR="00000000" w:rsidDel="00000000" w:rsidP="00000000" w:rsidRDefault="00000000" w:rsidRPr="00000000" w14:paraId="00000012">
      <w:pPr>
        <w:pageBreakBefore w:val="0"/>
        <w:ind w:left="144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Committee Reports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Gifts and Grants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Hospitality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Spirit Wear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Lost and Found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144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Book Fair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Picture Day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Zero Waste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SEPTA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Wilton Youth Council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Nominating</w:t>
        <w:br w:type="textWrapping"/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Any 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2160" w:firstLine="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2160" w:firstLine="72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jc w:val="center"/>
        <w:rPr>
          <w:rFonts w:ascii="Expletus Sans" w:cs="Expletus Sans" w:eastAsia="Expletus Sans" w:hAnsi="Expletus Sans"/>
          <w:sz w:val="24"/>
          <w:szCs w:val="24"/>
        </w:rPr>
      </w:pPr>
      <w:r w:rsidDel="00000000" w:rsidR="00000000" w:rsidRPr="00000000">
        <w:rPr>
          <w:rFonts w:ascii="Expletus Sans" w:cs="Expletus Sans" w:eastAsia="Expletus Sans" w:hAnsi="Expletus Sans"/>
          <w:sz w:val="24"/>
          <w:szCs w:val="24"/>
          <w:rtl w:val="0"/>
        </w:rPr>
        <w:t xml:space="preserve">The PTA's mission is to make every child’s potential a reality by engaging and empowering families and communities to advocate for all children.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jc w:val="center"/>
        <w:rPr>
          <w:rFonts w:ascii="Expletus Sans" w:cs="Expletus Sans" w:eastAsia="Expletus Sans" w:hAnsi="Expletus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center" w:pos="4680"/>
          <w:tab w:val="right" w:pos="9360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/>
        <w:drawing>
          <wp:inline distB="0" distT="0" distL="0" distR="0">
            <wp:extent cx="2761488" cy="113385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1488" cy="11338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Expletus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ExpletusSans-regular.ttf"/><Relationship Id="rId6" Type="http://schemas.openxmlformats.org/officeDocument/2006/relationships/font" Target="fonts/ExpletusSans-bold.ttf"/><Relationship Id="rId7" Type="http://schemas.openxmlformats.org/officeDocument/2006/relationships/font" Target="fonts/ExpletusSans-italic.ttf"/><Relationship Id="rId8" Type="http://schemas.openxmlformats.org/officeDocument/2006/relationships/font" Target="fonts/Expletus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